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23C4" w:rsidRPr="006C78F0" w:rsidRDefault="002D23C4" w:rsidP="002D23C4">
      <w:pPr>
        <w:jc w:val="center"/>
        <w:rPr>
          <w:b/>
          <w:sz w:val="40"/>
          <w:szCs w:val="40"/>
          <w:lang w:val="es-ES"/>
        </w:rPr>
      </w:pPr>
      <w:r w:rsidRPr="006C78F0">
        <w:rPr>
          <w:b/>
          <w:sz w:val="40"/>
          <w:szCs w:val="40"/>
          <w:lang w:val="es-ES"/>
        </w:rPr>
        <w:t>SICLA</w:t>
      </w:r>
    </w:p>
    <w:p w:rsidR="002D23C4" w:rsidRPr="006C78F0" w:rsidRDefault="002D23C4" w:rsidP="002D23C4">
      <w:pPr>
        <w:jc w:val="center"/>
        <w:rPr>
          <w:b/>
          <w:lang w:val="es-ES"/>
        </w:rPr>
      </w:pPr>
      <w:r w:rsidRPr="006C78F0">
        <w:rPr>
          <w:b/>
          <w:lang w:val="es-ES"/>
        </w:rPr>
        <w:t>SEMINARIO SOBRE IDENTIDAD CULTURAL LATINO</w:t>
      </w:r>
      <w:r>
        <w:rPr>
          <w:b/>
          <w:lang w:val="es-ES"/>
        </w:rPr>
        <w:t>-</w:t>
      </w:r>
      <w:r w:rsidRPr="006C78F0">
        <w:rPr>
          <w:b/>
          <w:lang w:val="es-ES"/>
        </w:rPr>
        <w:t>AMERICANA</w:t>
      </w:r>
    </w:p>
    <w:p w:rsidR="002D23C4" w:rsidRDefault="002D23C4" w:rsidP="002D23C4">
      <w:pPr>
        <w:jc w:val="center"/>
        <w:rPr>
          <w:b/>
          <w:lang w:val="es-ES"/>
        </w:rPr>
      </w:pPr>
      <w:r>
        <w:rPr>
          <w:b/>
          <w:lang w:val="es-ES"/>
        </w:rPr>
        <w:t>IV SIMPOSIO INTERNACIONAL</w:t>
      </w:r>
    </w:p>
    <w:p w:rsidR="002D23C4" w:rsidRDefault="002D23C4" w:rsidP="002D23C4">
      <w:pPr>
        <w:jc w:val="center"/>
        <w:rPr>
          <w:b/>
          <w:lang w:val="es-ES"/>
        </w:rPr>
      </w:pPr>
    </w:p>
    <w:p w:rsidR="002D23C4" w:rsidRDefault="002D23C4" w:rsidP="002D23C4">
      <w:pPr>
        <w:jc w:val="center"/>
        <w:rPr>
          <w:b/>
          <w:lang w:val="es-ES"/>
        </w:rPr>
      </w:pPr>
    </w:p>
    <w:p w:rsidR="002D23C4" w:rsidRDefault="002D23C4" w:rsidP="002D23C4">
      <w:pPr>
        <w:jc w:val="center"/>
        <w:rPr>
          <w:b/>
          <w:lang w:val="es-ES"/>
        </w:rPr>
      </w:pPr>
    </w:p>
    <w:p w:rsidR="002D23C4" w:rsidRDefault="002D23C4" w:rsidP="002D23C4">
      <w:pPr>
        <w:jc w:val="center"/>
        <w:rPr>
          <w:b/>
          <w:lang w:val="es-ES"/>
        </w:rPr>
      </w:pPr>
    </w:p>
    <w:p w:rsidR="002D23C4" w:rsidRPr="006C78F0" w:rsidRDefault="002D23C4" w:rsidP="002D23C4">
      <w:pPr>
        <w:jc w:val="center"/>
        <w:rPr>
          <w:b/>
          <w:lang w:val="es-ES"/>
        </w:rPr>
      </w:pPr>
    </w:p>
    <w:p w:rsidR="002D23C4" w:rsidRDefault="002D23C4" w:rsidP="002D23C4">
      <w:pPr>
        <w:jc w:val="center"/>
        <w:rPr>
          <w:b/>
          <w:lang w:val="es-ES"/>
        </w:rPr>
      </w:pPr>
    </w:p>
    <w:p w:rsidR="002D23C4" w:rsidRDefault="002D23C4" w:rsidP="002D23C4">
      <w:pPr>
        <w:jc w:val="center"/>
        <w:rPr>
          <w:b/>
          <w:lang w:val="es-ES"/>
        </w:rPr>
      </w:pPr>
    </w:p>
    <w:p w:rsidR="002D23C4" w:rsidRDefault="002D23C4" w:rsidP="002D23C4">
      <w:pPr>
        <w:jc w:val="center"/>
        <w:rPr>
          <w:b/>
          <w:lang w:val="es-ES"/>
        </w:rPr>
      </w:pPr>
    </w:p>
    <w:p w:rsidR="002D23C4" w:rsidRDefault="002D23C4" w:rsidP="002D23C4">
      <w:pPr>
        <w:jc w:val="center"/>
        <w:rPr>
          <w:b/>
          <w:sz w:val="32"/>
          <w:szCs w:val="32"/>
          <w:lang w:val="es-ES"/>
        </w:rPr>
      </w:pPr>
      <w:r>
        <w:rPr>
          <w:b/>
          <w:noProof/>
          <w:sz w:val="32"/>
          <w:szCs w:val="32"/>
          <w:lang w:val="es-MX" w:eastAsia="es-MX"/>
        </w:rPr>
        <mc:AlternateContent>
          <mc:Choice Requires="wps">
            <w:drawing>
              <wp:inline distT="0" distB="0" distL="0" distR="0">
                <wp:extent cx="5610225" cy="381000"/>
                <wp:effectExtent l="9525" t="57150" r="12065" b="9525"/>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610225" cy="381000"/>
                        </a:xfrm>
                        <a:prstGeom prst="rect">
                          <a:avLst/>
                        </a:prstGeom>
                        <a:extLst>
                          <a:ext uri="{AF507438-7753-43E0-B8FC-AC1667EBCBE1}">
                            <a14:hiddenEffects xmlns:a14="http://schemas.microsoft.com/office/drawing/2010/main">
                              <a:effectLst/>
                            </a14:hiddenEffects>
                          </a:ext>
                        </a:extLst>
                      </wps:spPr>
                      <wps:txbx>
                        <w:txbxContent>
                          <w:p w:rsidR="002D23C4" w:rsidRDefault="002D23C4" w:rsidP="002D23C4">
                            <w:pPr>
                              <w:pStyle w:val="NormalWeb"/>
                              <w:spacing w:before="0" w:beforeAutospacing="0" w:after="0" w:afterAutospacing="0"/>
                              <w:jc w:val="center"/>
                            </w:pPr>
                            <w:r>
                              <w:rPr>
                                <w:color w:val="000000"/>
                                <w:sz w:val="72"/>
                                <w:szCs w:val="72"/>
                                <w14:textOutline w14:w="9525" w14:cap="flat" w14:cmpd="sng" w14:algn="ctr">
                                  <w14:solidFill>
                                    <w14:srgbClr w14:val="000000"/>
                                  </w14:solidFill>
                                  <w14:prstDash w14:val="solid"/>
                                  <w14:round/>
                                </w14:textOutline>
                              </w:rPr>
                              <w:t>LA LARGA MARCHA HACIA LA LIBERTAD</w:t>
                            </w:r>
                          </w:p>
                        </w:txbxContent>
                      </wps:txbx>
                      <wps:bodyPr wrap="square" numCol="1" fromWordArt="1">
                        <a:prstTxWarp prst="textCanDown">
                          <a:avLst>
                            <a:gd name="adj" fmla="val 33333"/>
                          </a:avLst>
                        </a:prstTxWarp>
                        <a:spAutoFit/>
                      </wps:bodyPr>
                    </wps:wsp>
                  </a:graphicData>
                </a:graphic>
              </wp:inline>
            </w:drawing>
          </mc:Choice>
          <mc:Fallback>
            <w:pict>
              <v:shapetype id="_x0000_t202" coordsize="21600,21600" o:spt="202" path="m,l,21600r21600,l21600,xe">
                <v:stroke joinstyle="miter"/>
                <v:path gradientshapeok="t" o:connecttype="rect"/>
              </v:shapetype>
              <v:shape id="Cuadro de texto 1" o:spid="_x0000_s1026" type="#_x0000_t202" style="width:441.75pt;height:3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" filled="f" stroked="f">
                <o:lock v:ext="edit" shapetype="t"/>
                <v:textbox style="mso-fit-shape-to-text:t">
                  <w:txbxContent>
                    <w:p w:rsidR="002D23C4" w:rsidRDefault="002D23C4" w:rsidP="002D23C4">
                      <w:pPr>
                        <w:pStyle w:val="NormalWeb"/>
                        <w:spacing w:before="0" w:beforeAutospacing="0" w:after="0" w:afterAutospacing="0"/>
                        <w:jc w:val="center"/>
                      </w:pPr>
                      <w:r>
                        <w:rPr>
                          <w:color w:val="000000"/>
                          <w:sz w:val="72"/>
                          <w:szCs w:val="72"/>
                          <w14:textOutline w14:w="9525" w14:cap="flat" w14:cmpd="sng" w14:algn="ctr">
                            <w14:solidFill>
                              <w14:srgbClr w14:val="000000"/>
                            </w14:solidFill>
                            <w14:prstDash w14:val="solid"/>
                            <w14:round/>
                          </w14:textOutline>
                        </w:rPr>
                        <w:t>LA LARGA MARCHA HACIA LA LIBERTAD</w:t>
                      </w:r>
                    </w:p>
                  </w:txbxContent>
                </v:textbox>
                <w10:anchorlock/>
              </v:shape>
            </w:pict>
          </mc:Fallback>
        </mc:AlternateContent>
      </w:r>
    </w:p>
    <w:p w:rsidR="002D23C4" w:rsidRDefault="002D23C4" w:rsidP="002D23C4">
      <w:pPr>
        <w:jc w:val="center"/>
        <w:rPr>
          <w:b/>
          <w:lang w:val="es-ES"/>
        </w:rPr>
      </w:pPr>
      <w:r w:rsidRPr="006C78F0">
        <w:rPr>
          <w:b/>
          <w:lang w:val="es-ES"/>
        </w:rPr>
        <w:t>HISTORIA, PENSAMIENTO</w:t>
      </w:r>
      <w:r>
        <w:rPr>
          <w:b/>
          <w:lang w:val="es-ES"/>
        </w:rPr>
        <w:t xml:space="preserve"> Y </w:t>
      </w:r>
      <w:r w:rsidRPr="006C78F0">
        <w:rPr>
          <w:b/>
          <w:lang w:val="es-ES"/>
        </w:rPr>
        <w:t>CULTURA</w:t>
      </w:r>
    </w:p>
    <w:p w:rsidR="002D23C4" w:rsidRDefault="002D23C4" w:rsidP="002D23C4">
      <w:pPr>
        <w:jc w:val="center"/>
        <w:rPr>
          <w:b/>
          <w:lang w:val="es-ES"/>
        </w:rPr>
      </w:pPr>
    </w:p>
    <w:p w:rsidR="002D23C4" w:rsidRPr="00E908EA" w:rsidRDefault="002D23C4" w:rsidP="002D23C4">
      <w:pPr>
        <w:jc w:val="right"/>
        <w:rPr>
          <w:b/>
          <w:i/>
          <w:sz w:val="20"/>
          <w:szCs w:val="20"/>
          <w:lang w:val="es-ES"/>
        </w:rPr>
      </w:pPr>
      <w:r w:rsidRPr="00E908EA">
        <w:rPr>
          <w:b/>
          <w:i/>
          <w:sz w:val="20"/>
          <w:szCs w:val="20"/>
          <w:lang w:val="es-ES"/>
        </w:rPr>
        <w:t>EDITORES:</w:t>
      </w:r>
    </w:p>
    <w:p w:rsidR="002D23C4" w:rsidRDefault="002D23C4" w:rsidP="002D23C4">
      <w:pPr>
        <w:jc w:val="right"/>
        <w:rPr>
          <w:b/>
          <w:i/>
          <w:sz w:val="20"/>
          <w:szCs w:val="20"/>
          <w:lang w:val="es-ES"/>
        </w:rPr>
      </w:pPr>
      <w:r w:rsidRPr="00E908EA">
        <w:rPr>
          <w:b/>
          <w:i/>
          <w:sz w:val="20"/>
          <w:szCs w:val="20"/>
          <w:lang w:val="es-ES"/>
        </w:rPr>
        <w:t xml:space="preserve"> JACINTO </w:t>
      </w:r>
      <w:proofErr w:type="gramStart"/>
      <w:r w:rsidRPr="00E908EA">
        <w:rPr>
          <w:b/>
          <w:i/>
          <w:sz w:val="20"/>
          <w:szCs w:val="20"/>
          <w:lang w:val="es-ES"/>
        </w:rPr>
        <w:t>CHOZA</w:t>
      </w:r>
      <w:r>
        <w:rPr>
          <w:b/>
          <w:i/>
          <w:sz w:val="20"/>
          <w:szCs w:val="20"/>
          <w:lang w:val="es-ES"/>
        </w:rPr>
        <w:t xml:space="preserve">, </w:t>
      </w:r>
      <w:r w:rsidRPr="004573BF">
        <w:rPr>
          <w:b/>
          <w:i/>
          <w:sz w:val="20"/>
          <w:szCs w:val="20"/>
          <w:lang w:val="es-ES"/>
        </w:rPr>
        <w:t xml:space="preserve"> </w:t>
      </w:r>
      <w:r w:rsidRPr="00E908EA">
        <w:rPr>
          <w:b/>
          <w:i/>
          <w:sz w:val="20"/>
          <w:szCs w:val="20"/>
          <w:lang w:val="es-ES"/>
        </w:rPr>
        <w:t>SENY</w:t>
      </w:r>
      <w:proofErr w:type="gramEnd"/>
      <w:r w:rsidRPr="00E908EA">
        <w:rPr>
          <w:b/>
          <w:i/>
          <w:sz w:val="20"/>
          <w:szCs w:val="20"/>
          <w:lang w:val="es-ES"/>
        </w:rPr>
        <w:t xml:space="preserve"> HERNÁNDEZ, </w:t>
      </w:r>
    </w:p>
    <w:p w:rsidR="002D23C4" w:rsidRPr="00E908EA" w:rsidRDefault="002D23C4" w:rsidP="002D23C4">
      <w:pPr>
        <w:jc w:val="right"/>
        <w:rPr>
          <w:b/>
          <w:sz w:val="20"/>
          <w:szCs w:val="20"/>
          <w:lang w:val="es-ES"/>
        </w:rPr>
      </w:pPr>
      <w:r w:rsidRPr="00E908EA">
        <w:rPr>
          <w:b/>
          <w:i/>
          <w:sz w:val="20"/>
          <w:szCs w:val="20"/>
          <w:lang w:val="es-ES"/>
        </w:rPr>
        <w:t>JUAN J. PADIAL Y MARIO RAMOS-REYES</w:t>
      </w:r>
      <w:r>
        <w:rPr>
          <w:b/>
          <w:sz w:val="20"/>
          <w:szCs w:val="20"/>
          <w:lang w:val="es-ES"/>
        </w:rPr>
        <w:t>.</w:t>
      </w:r>
    </w:p>
    <w:p w:rsidR="002D23C4" w:rsidRDefault="002D23C4" w:rsidP="002D23C4">
      <w:pPr>
        <w:jc w:val="center"/>
        <w:rPr>
          <w:b/>
          <w:lang w:val="es-ES"/>
        </w:rPr>
      </w:pPr>
    </w:p>
    <w:p w:rsidR="002D23C4" w:rsidRDefault="002D23C4" w:rsidP="002D23C4">
      <w:pPr>
        <w:jc w:val="center"/>
        <w:rPr>
          <w:b/>
          <w:lang w:val="es-ES"/>
        </w:rPr>
      </w:pPr>
    </w:p>
    <w:p w:rsidR="002D23C4" w:rsidRDefault="002D23C4" w:rsidP="002D23C4">
      <w:pPr>
        <w:pStyle w:val="Sinespaciado"/>
        <w:jc w:val="center"/>
        <w:rPr>
          <w:b/>
          <w:lang w:val="es-ES"/>
        </w:rPr>
      </w:pPr>
    </w:p>
    <w:p w:rsidR="002D23C4" w:rsidRDefault="002D23C4" w:rsidP="002D23C4">
      <w:pPr>
        <w:pStyle w:val="Sinespaciado"/>
        <w:jc w:val="center"/>
        <w:rPr>
          <w:b/>
          <w:lang w:val="es-ES"/>
        </w:rPr>
      </w:pPr>
    </w:p>
    <w:p w:rsidR="002D23C4" w:rsidRDefault="002D23C4" w:rsidP="002D23C4">
      <w:pPr>
        <w:pStyle w:val="Sinespaciado"/>
        <w:jc w:val="center"/>
        <w:rPr>
          <w:b/>
          <w:lang w:val="es-ES"/>
        </w:rPr>
      </w:pPr>
    </w:p>
    <w:p w:rsidR="002D23C4" w:rsidRDefault="002D23C4" w:rsidP="002D23C4">
      <w:pPr>
        <w:pStyle w:val="Sinespaciado"/>
        <w:jc w:val="center"/>
        <w:rPr>
          <w:b/>
          <w:lang w:val="es-ES"/>
        </w:rPr>
      </w:pPr>
    </w:p>
    <w:p w:rsidR="002D23C4" w:rsidRDefault="002D23C4" w:rsidP="002D23C4">
      <w:pPr>
        <w:pStyle w:val="Sinespaciado"/>
        <w:jc w:val="center"/>
        <w:rPr>
          <w:b/>
          <w:lang w:val="es-ES"/>
        </w:rPr>
      </w:pPr>
    </w:p>
    <w:p w:rsidR="002D23C4" w:rsidRPr="00E908EA" w:rsidRDefault="002D23C4" w:rsidP="002D23C4">
      <w:pPr>
        <w:pStyle w:val="Sinespaciado"/>
        <w:jc w:val="center"/>
        <w:rPr>
          <w:b/>
          <w:lang w:val="es-ES"/>
        </w:rPr>
      </w:pPr>
      <w:r w:rsidRPr="00E908EA">
        <w:rPr>
          <w:b/>
          <w:lang w:val="es-ES"/>
        </w:rPr>
        <w:t>ASUNCIÓN-PARAGUAY</w:t>
      </w:r>
    </w:p>
    <w:p w:rsidR="002D23C4" w:rsidRPr="00E908EA" w:rsidRDefault="002D23C4" w:rsidP="002D23C4">
      <w:pPr>
        <w:pStyle w:val="Sinespaciado"/>
        <w:jc w:val="center"/>
        <w:rPr>
          <w:b/>
          <w:lang w:val="es-ES"/>
        </w:rPr>
      </w:pPr>
      <w:r w:rsidRPr="00E908EA">
        <w:rPr>
          <w:b/>
          <w:lang w:val="es-ES"/>
        </w:rPr>
        <w:t>JUNIO</w:t>
      </w:r>
    </w:p>
    <w:p w:rsidR="002D23C4" w:rsidRPr="00E908EA" w:rsidRDefault="002D23C4" w:rsidP="002D23C4">
      <w:pPr>
        <w:pStyle w:val="Sinespaciado"/>
        <w:jc w:val="center"/>
        <w:rPr>
          <w:b/>
          <w:lang w:val="es-ES"/>
        </w:rPr>
      </w:pPr>
      <w:r w:rsidRPr="00E908EA">
        <w:rPr>
          <w:b/>
          <w:lang w:val="es-ES"/>
        </w:rPr>
        <w:t>2011</w:t>
      </w:r>
    </w:p>
    <w:p w:rsidR="00241D1D" w:rsidRDefault="00241D1D"/>
    <w:p w:rsidR="002D23C4" w:rsidRDefault="002D23C4"/>
    <w:p w:rsidR="002D23C4" w:rsidRDefault="002D23C4" w:rsidP="002D23C4">
      <w:pPr>
        <w:spacing w:line="240" w:lineRule="auto"/>
        <w:jc w:val="left"/>
      </w:pPr>
    </w:p>
    <w:p w:rsidR="002D23C4" w:rsidRDefault="002D23C4" w:rsidP="002D23C4">
      <w:pPr>
        <w:spacing w:line="240" w:lineRule="auto"/>
        <w:jc w:val="left"/>
      </w:pPr>
    </w:p>
    <w:p w:rsidR="00920B87" w:rsidRDefault="00920B87" w:rsidP="002D23C4">
      <w:pPr>
        <w:spacing w:line="240" w:lineRule="auto"/>
        <w:jc w:val="left"/>
      </w:pPr>
      <w:bookmarkStart w:id="0" w:name="_GoBack"/>
      <w:bookmarkEnd w:id="0"/>
    </w:p>
    <w:p w:rsidR="002D23C4" w:rsidRPr="007E1606" w:rsidRDefault="002D23C4" w:rsidP="002D23C4">
      <w:pPr>
        <w:spacing w:line="240" w:lineRule="auto"/>
        <w:jc w:val="left"/>
        <w:rPr>
          <w:b/>
          <w:lang w:val="es-ES"/>
        </w:rPr>
      </w:pPr>
      <w:r w:rsidRPr="007E1606">
        <w:rPr>
          <w:b/>
          <w:lang w:val="es-MX"/>
        </w:rPr>
        <w:lastRenderedPageBreak/>
        <w:t>14.-</w:t>
      </w:r>
      <w:r w:rsidRPr="007E1606">
        <w:rPr>
          <w:b/>
          <w:i/>
          <w:lang w:val="es-ES"/>
        </w:rPr>
        <w:t xml:space="preserve"> </w:t>
      </w:r>
      <w:r w:rsidRPr="007E1606">
        <w:rPr>
          <w:b/>
          <w:lang w:val="es-ES"/>
        </w:rPr>
        <w:t xml:space="preserve">Gerardo Martínez </w:t>
      </w:r>
      <w:proofErr w:type="spellStart"/>
      <w:r w:rsidRPr="007E1606">
        <w:rPr>
          <w:b/>
          <w:lang w:val="es-ES"/>
        </w:rPr>
        <w:t>Cristerna</w:t>
      </w:r>
      <w:proofErr w:type="spellEnd"/>
      <w:r w:rsidRPr="007E1606">
        <w:rPr>
          <w:b/>
          <w:lang w:val="es-ES"/>
        </w:rPr>
        <w:t>, Fundación Ética Mundial, México:</w:t>
      </w:r>
    </w:p>
    <w:p w:rsidR="002D23C4" w:rsidRPr="007E1606" w:rsidRDefault="002D23C4" w:rsidP="002D23C4">
      <w:pPr>
        <w:rPr>
          <w:rFonts w:cs="Arial"/>
          <w:b/>
          <w:lang w:val="es-MX"/>
        </w:rPr>
      </w:pPr>
      <w:r w:rsidRPr="007E1606">
        <w:rPr>
          <w:rFonts w:cs="Arial"/>
          <w:b/>
          <w:lang w:val="es-MX"/>
        </w:rPr>
        <w:t>La liberación en la política latinoamericana.</w:t>
      </w:r>
    </w:p>
    <w:p w:rsidR="002D23C4" w:rsidRDefault="002D23C4" w:rsidP="002D23C4">
      <w:pPr>
        <w:ind w:firstLine="709"/>
        <w:rPr>
          <w:rFonts w:cs="Arial"/>
          <w:lang w:val="es-MX"/>
        </w:rPr>
      </w:pPr>
    </w:p>
    <w:p w:rsidR="002D23C4" w:rsidRDefault="002D23C4" w:rsidP="002D23C4">
      <w:pPr>
        <w:ind w:firstLine="709"/>
        <w:rPr>
          <w:rFonts w:cs="Arial"/>
          <w:lang w:val="es-MX"/>
        </w:rPr>
      </w:pPr>
      <w:r>
        <w:rPr>
          <w:rFonts w:cs="Arial"/>
          <w:lang w:val="es-MX"/>
        </w:rPr>
        <w:t xml:space="preserve">La situación geográfica en la que se encuentra Latinoamérica (lejos de la cultura europea y no tan lejos de la norteamericana), no ha resultado fácil para quienes habitamos en ella. Tomemos en serio el siguiente argumento: ¿Cuántas lenguas escuchamos a diario convergir y separarse? ¡Existen muchas lenguas latinoamericanas hoy en día! Tantas, que nadie se detiene a pensar en ello. </w:t>
      </w:r>
    </w:p>
    <w:p w:rsidR="002D23C4" w:rsidRDefault="002D23C4" w:rsidP="002D23C4">
      <w:pPr>
        <w:ind w:firstLine="709"/>
        <w:rPr>
          <w:rFonts w:cs="Arial"/>
          <w:lang w:val="es-MX"/>
        </w:rPr>
      </w:pPr>
      <w:r>
        <w:rPr>
          <w:rFonts w:cs="Arial"/>
          <w:lang w:val="es-MX"/>
        </w:rPr>
        <w:t xml:space="preserve">Ante esta evidencia, la política latinoamericana ha analizado las consecuencias de esta </w:t>
      </w:r>
      <w:proofErr w:type="gramStart"/>
      <w:r>
        <w:rPr>
          <w:rFonts w:cs="Arial"/>
          <w:lang w:val="es-MX"/>
        </w:rPr>
        <w:t>diversidad</w:t>
      </w:r>
      <w:proofErr w:type="gramEnd"/>
      <w:r>
        <w:rPr>
          <w:rFonts w:cs="Arial"/>
          <w:lang w:val="es-MX"/>
        </w:rPr>
        <w:t xml:space="preserve"> pero desde modelos de política de antaño, sin percatarse de que Latinoamérica –y el mundo en general– han cambiado y seguirán en constante cambio. Lo que es verdad es que no es posible seguir afirmando modelos políticos que continúen sosteniendo las viejas ideologías. </w:t>
      </w:r>
    </w:p>
    <w:p w:rsidR="002D23C4" w:rsidRDefault="002D23C4" w:rsidP="002D23C4">
      <w:pPr>
        <w:ind w:firstLine="709"/>
        <w:rPr>
          <w:rFonts w:cs="Arial"/>
          <w:lang w:val="es-MX"/>
        </w:rPr>
      </w:pPr>
      <w:r>
        <w:rPr>
          <w:rFonts w:cs="Arial"/>
          <w:lang w:val="es-MX"/>
        </w:rPr>
        <w:t xml:space="preserve">Actualmente podemos advertir que en el pensamiento –no sólo latinoamericano sino mundial– resuenan momentos libertarios, que anticipan para el futuro incierto el advenimiento del reclamo de que muchas cosas que nos han acontecido a los seres humanos, pudieron haberse evitado. Pero tal vez –y por desgracia– muchas veces los problemas de la humanidad se encuentran tan encarnizados y ocultos dentro de nuestros pensamientos y nuestras prácticas discursivas, que ni siquiera podemos advertir al interrelacionarnos, que vivimos bajo el código de una lógica históricamente instaurada en el imaginario colectivo. Esta situación real nos puede confundir o hechizar y hacernos pensar –a nivel global– que es demasiado tarde para un cambio estructural en las relaciones humanas, y por tanto llevarnos a bajar la guardia y rendirnos; pero hay pensadores que han logrado </w:t>
      </w:r>
      <w:proofErr w:type="spellStart"/>
      <w:r>
        <w:rPr>
          <w:rFonts w:cs="Arial"/>
          <w:lang w:val="es-MX"/>
        </w:rPr>
        <w:t>deconstruir</w:t>
      </w:r>
      <w:proofErr w:type="spellEnd"/>
      <w:r>
        <w:rPr>
          <w:rFonts w:cs="Arial"/>
          <w:lang w:val="es-MX"/>
        </w:rPr>
        <w:t xml:space="preserve"> los pensamientos teológicos, metafísicos u ontológicos que han permeado nuestra historia y han propuesto una transvaloración para anunciar a las próximas generaciones que nunca es tarde para buscar pensamientos libertarios en busca del bienestar humano</w:t>
      </w:r>
      <w:r w:rsidRPr="007E1606">
        <w:rPr>
          <w:rFonts w:cs="Arial"/>
          <w:vertAlign w:val="superscript"/>
          <w:lang w:val="es-VE"/>
        </w:rPr>
        <w:t>(</w:t>
      </w:r>
      <w:r>
        <w:rPr>
          <w:rStyle w:val="Refdenotaalpie"/>
          <w:rFonts w:cs="Arial"/>
          <w:lang w:val="es-MX"/>
        </w:rPr>
        <w:footnoteReference w:id="1"/>
      </w:r>
      <w:r w:rsidRPr="007E1606">
        <w:rPr>
          <w:rFonts w:cs="Arial"/>
          <w:vertAlign w:val="superscript"/>
          <w:lang w:val="es-VE"/>
        </w:rPr>
        <w:t>)</w:t>
      </w:r>
      <w:r>
        <w:rPr>
          <w:rFonts w:cs="Arial"/>
          <w:lang w:val="es-MX"/>
        </w:rPr>
        <w:t>.</w:t>
      </w:r>
    </w:p>
    <w:p w:rsidR="002D23C4" w:rsidRDefault="002D23C4" w:rsidP="002D23C4">
      <w:pPr>
        <w:ind w:firstLine="709"/>
        <w:rPr>
          <w:rFonts w:cs="Arial"/>
          <w:lang w:val="es-MX"/>
        </w:rPr>
      </w:pPr>
      <w:r>
        <w:rPr>
          <w:rFonts w:cs="Arial"/>
          <w:lang w:val="es-MX"/>
        </w:rPr>
        <w:t>Con objeto de hacer una propuesta seria, no podemos negar que ha existido un movimiento muy profundo de latinoamericanistas que ha intentado hablar de una filosofía política latinoamericana, que medite sobre la realidad de esta zona del mundo, que señale los grandes problemas que la afectan, denunciando las injusticias que sufren los pueblos como consecuencia de la prepotencia de quienes los explotan nacional o internacionalmente</w:t>
      </w:r>
      <w:r w:rsidRPr="007E1606">
        <w:rPr>
          <w:rFonts w:cs="Arial"/>
          <w:vertAlign w:val="superscript"/>
          <w:lang w:val="es-VE"/>
        </w:rPr>
        <w:t>(</w:t>
      </w:r>
      <w:r>
        <w:rPr>
          <w:rStyle w:val="Refdenotaalpie"/>
          <w:rFonts w:cs="Arial"/>
          <w:lang w:val="es-MX"/>
        </w:rPr>
        <w:footnoteReference w:id="2"/>
      </w:r>
      <w:r w:rsidRPr="007E1606">
        <w:rPr>
          <w:rFonts w:cs="Arial"/>
          <w:vertAlign w:val="superscript"/>
          <w:lang w:val="es-VE"/>
        </w:rPr>
        <w:t>)</w:t>
      </w:r>
      <w:r>
        <w:rPr>
          <w:rFonts w:cs="Arial"/>
          <w:lang w:val="es-MX"/>
        </w:rPr>
        <w:t xml:space="preserve">; postura que comulga con pensadores como Leopoldo Zea, Enrique </w:t>
      </w:r>
      <w:proofErr w:type="spellStart"/>
      <w:r>
        <w:rPr>
          <w:rFonts w:cs="Arial"/>
          <w:lang w:val="es-MX"/>
        </w:rPr>
        <w:t>Dussel</w:t>
      </w:r>
      <w:proofErr w:type="spellEnd"/>
      <w:r>
        <w:rPr>
          <w:rFonts w:cs="Arial"/>
          <w:lang w:val="es-MX"/>
        </w:rPr>
        <w:t xml:space="preserve">, Joao Cruz Costa y María Luisa </w:t>
      </w:r>
      <w:proofErr w:type="spellStart"/>
      <w:r>
        <w:rPr>
          <w:rFonts w:cs="Arial"/>
          <w:lang w:val="es-MX"/>
        </w:rPr>
        <w:t>Rivara</w:t>
      </w:r>
      <w:proofErr w:type="spellEnd"/>
      <w:r>
        <w:rPr>
          <w:rFonts w:cs="Arial"/>
          <w:lang w:val="es-MX"/>
        </w:rPr>
        <w:t xml:space="preserve"> y María L. </w:t>
      </w:r>
      <w:proofErr w:type="spellStart"/>
      <w:r>
        <w:rPr>
          <w:rFonts w:cs="Arial"/>
          <w:lang w:val="es-MX"/>
        </w:rPr>
        <w:t>Lukac</w:t>
      </w:r>
      <w:proofErr w:type="spellEnd"/>
      <w:r>
        <w:rPr>
          <w:rFonts w:cs="Arial"/>
          <w:lang w:val="es-MX"/>
        </w:rPr>
        <w:t xml:space="preserve"> de </w:t>
      </w:r>
      <w:proofErr w:type="spellStart"/>
      <w:r>
        <w:rPr>
          <w:rFonts w:cs="Arial"/>
          <w:lang w:val="es-MX"/>
        </w:rPr>
        <w:t>Stier</w:t>
      </w:r>
      <w:proofErr w:type="spellEnd"/>
      <w:r>
        <w:rPr>
          <w:rFonts w:cs="Arial"/>
          <w:lang w:val="es-MX"/>
        </w:rPr>
        <w:t xml:space="preserve">, quienes advierten que el problema característico de los pueblos latinoamericanos es la dependencia y el dominio que conllevan las vidas de los latinoamericanos. De las reflexiones de </w:t>
      </w:r>
      <w:r>
        <w:rPr>
          <w:rFonts w:cs="Arial"/>
          <w:lang w:val="es-MX"/>
        </w:rPr>
        <w:lastRenderedPageBreak/>
        <w:t>pensadores como los antes mencionados se ha originado lo que se llama “Filosofía de la liberación”, filosofía que invita a no pensar, ni actuar, en función de lo que desean e imponen los grupos dominantes como centros de poder. Todos estos pensadores toman como primer antecedente las reflexiones de Juan Bautista Alberdi:</w:t>
      </w:r>
    </w:p>
    <w:p w:rsidR="002D23C4" w:rsidRDefault="002D23C4" w:rsidP="002D23C4">
      <w:pPr>
        <w:ind w:firstLine="709"/>
        <w:rPr>
          <w:rFonts w:cs="Arial"/>
          <w:i/>
          <w:lang w:val="es-MX"/>
        </w:rPr>
      </w:pPr>
      <w:r>
        <w:rPr>
          <w:rFonts w:cs="Arial"/>
          <w:i/>
          <w:lang w:val="es-MX"/>
        </w:rPr>
        <w:t xml:space="preserve">“Nuestra filosofía, pues, ha de surgir de nuestras necesidades. Pues según estas necesidades ¿cuáles son los problemas que la América está llamada a establecer y a resolver en estos momentos? Son los de la libertad, de los derechos y goces sociales de que el </w:t>
      </w:r>
      <w:proofErr w:type="gramStart"/>
      <w:r>
        <w:rPr>
          <w:rFonts w:cs="Arial"/>
          <w:i/>
          <w:lang w:val="es-MX"/>
        </w:rPr>
        <w:t>hombre  puede</w:t>
      </w:r>
      <w:proofErr w:type="gramEnd"/>
      <w:r>
        <w:rPr>
          <w:rFonts w:cs="Arial"/>
          <w:i/>
          <w:lang w:val="es-MX"/>
        </w:rPr>
        <w:t xml:space="preserve"> disfrutar en el más alto grado en el orden social y político… De aquí es que la filosofía americana debe ser esencialmente política y social en su objeto; ardiente y profética en sus instintos; sintética y orgánica en su método; positiva y realista en sus procederes; republicana en su espíritu y destino”.</w:t>
      </w:r>
    </w:p>
    <w:p w:rsidR="002D23C4" w:rsidRDefault="002D23C4" w:rsidP="002D23C4">
      <w:pPr>
        <w:ind w:firstLine="709"/>
        <w:rPr>
          <w:rFonts w:cs="Arial"/>
          <w:lang w:val="es-MX"/>
        </w:rPr>
      </w:pPr>
      <w:r>
        <w:rPr>
          <w:rFonts w:cs="Arial"/>
          <w:lang w:val="es-MX"/>
        </w:rPr>
        <w:t xml:space="preserve">Nos dice Salazar </w:t>
      </w:r>
      <w:proofErr w:type="spellStart"/>
      <w:r>
        <w:rPr>
          <w:rFonts w:cs="Arial"/>
          <w:lang w:val="es-MX"/>
        </w:rPr>
        <w:t>Bondy</w:t>
      </w:r>
      <w:proofErr w:type="spellEnd"/>
      <w:r>
        <w:rPr>
          <w:rFonts w:cs="Arial"/>
          <w:lang w:val="es-MX"/>
        </w:rPr>
        <w:t xml:space="preserve"> que es preciso forjar un pensamiento que se arraigue en la realidad histórica–social de las comunidades latinoamericanas, que vele por sus necesidades y metas y busque cancelar el subdesarrollo y la dominación que ha permeado la historia de Latinoamérica, una filosofía auténtica que propicie un cambio histórico trascendental para la región</w:t>
      </w:r>
      <w:r w:rsidRPr="007E1606">
        <w:rPr>
          <w:rFonts w:cs="Arial"/>
          <w:vertAlign w:val="superscript"/>
          <w:lang w:val="es-VE"/>
        </w:rPr>
        <w:t>(</w:t>
      </w:r>
      <w:r>
        <w:rPr>
          <w:rStyle w:val="Refdenotaalpie"/>
          <w:rFonts w:cs="Arial"/>
          <w:lang w:val="es-MX"/>
        </w:rPr>
        <w:footnoteReference w:id="3"/>
      </w:r>
      <w:r w:rsidRPr="007E1606">
        <w:rPr>
          <w:rFonts w:cs="Arial"/>
          <w:vertAlign w:val="superscript"/>
          <w:lang w:val="es-VE"/>
        </w:rPr>
        <w:t>)</w:t>
      </w:r>
      <w:r>
        <w:rPr>
          <w:rFonts w:cs="Arial"/>
          <w:lang w:val="es-MX"/>
        </w:rPr>
        <w:t>. La libertad del hombre nuevo requiere asimilar las experiencias libertarias de otros hombres y de otros países, no ya para imitar modelos extraños, sino para crear un nuevo orden en que todos los hombres, sin excepción, tengan el lugar que les corresponde como hombres entre ellos mismos. El afán de dominio material de unos pueblos sobre otros es lo que ha producido la muerte de las civilizaciones. Se propone como única posibilidad de salvación, dejar a un lado el afán de supremacía y discriminación de los que ejercen el poder –al rededor del mundo entero–, pero dándonos cuenta de que América Latina tiene un papel importante que cumplir, así como un mensaje que proclamar, partiendo del mestizaje como fuente de unión entre los hombres; así nos lo trató de transmitir don Leopoldo Zea</w:t>
      </w:r>
      <w:r w:rsidRPr="007E1606">
        <w:rPr>
          <w:rFonts w:cs="Arial"/>
          <w:vertAlign w:val="superscript"/>
          <w:lang w:val="es-VE"/>
        </w:rPr>
        <w:t>(</w:t>
      </w:r>
      <w:r>
        <w:rPr>
          <w:rStyle w:val="Refdenotaalpie"/>
          <w:rFonts w:cs="Arial"/>
          <w:lang w:val="es-MX"/>
        </w:rPr>
        <w:footnoteReference w:id="4"/>
      </w:r>
      <w:r w:rsidRPr="007E1606">
        <w:rPr>
          <w:rFonts w:cs="Arial"/>
          <w:vertAlign w:val="superscript"/>
          <w:lang w:val="es-VE"/>
        </w:rPr>
        <w:t>)</w:t>
      </w:r>
      <w:r>
        <w:rPr>
          <w:rFonts w:cs="Arial"/>
          <w:lang w:val="es-MX"/>
        </w:rPr>
        <w:t>.</w:t>
      </w:r>
    </w:p>
    <w:p w:rsidR="002D23C4" w:rsidRDefault="002D23C4" w:rsidP="002D23C4">
      <w:pPr>
        <w:ind w:firstLine="709"/>
        <w:rPr>
          <w:rFonts w:cs="Arial"/>
          <w:lang w:val="es-MX"/>
        </w:rPr>
      </w:pPr>
      <w:r>
        <w:rPr>
          <w:rFonts w:cs="Arial"/>
          <w:lang w:val="es-MX"/>
        </w:rPr>
        <w:t>Uno de los reclamos filosóficos que puede dar idea de la magnitud de los problemas causados por los poderes hegemónicos –muchas veces liderados por los Estados Unidos en América Latina– es la llamada ideología de la “</w:t>
      </w:r>
      <w:r>
        <w:rPr>
          <w:rFonts w:cs="Arial"/>
          <w:i/>
          <w:lang w:val="es-MX"/>
        </w:rPr>
        <w:t>Seguridad Nacional”</w:t>
      </w:r>
      <w:r>
        <w:rPr>
          <w:rFonts w:cs="Arial"/>
          <w:lang w:val="es-MX"/>
        </w:rPr>
        <w:t xml:space="preserve">, que a nuestro entender ha impedido la defensa y la preservación de los recursos naturales, y ha imposibilitado el destierro de la supremacía y discriminación que ejercen los poderosos sobre la población latinoamericana. La doctrina de la Seguridad Nacional en Latinoamérica y en otras partes del mundo ha sido una herramienta utilizada para definir las acciones que permiten a los poderes hegemónicos garantizar el orden interno con el fin de conservar el </w:t>
      </w:r>
      <w:proofErr w:type="spellStart"/>
      <w:r>
        <w:rPr>
          <w:rFonts w:cs="Arial"/>
          <w:lang w:val="es-MX"/>
        </w:rPr>
        <w:t>status</w:t>
      </w:r>
      <w:proofErr w:type="spellEnd"/>
      <w:r>
        <w:rPr>
          <w:rFonts w:cs="Arial"/>
          <w:lang w:val="es-MX"/>
        </w:rPr>
        <w:t xml:space="preserve"> quo, a favor de intereses económicos o políticos a lo largo del tiempo; algo que se ha conseguido históricamente y que invita a una necesaria liberación o –si se quiere llamar de </w:t>
      </w:r>
      <w:r>
        <w:rPr>
          <w:rFonts w:cs="Arial"/>
          <w:lang w:val="es-MX"/>
        </w:rPr>
        <w:lastRenderedPageBreak/>
        <w:t>otra forma– a una revolución del pensamiento en busca de un cambio trascendental a favor del bienestar humano.</w:t>
      </w:r>
    </w:p>
    <w:p w:rsidR="002D23C4" w:rsidRDefault="002D23C4" w:rsidP="002D23C4">
      <w:pPr>
        <w:ind w:firstLine="709"/>
        <w:rPr>
          <w:rFonts w:cs="Arial"/>
          <w:lang w:val="es-MX"/>
        </w:rPr>
      </w:pPr>
      <w:r>
        <w:rPr>
          <w:rFonts w:cs="Arial"/>
          <w:lang w:val="es-MX"/>
        </w:rPr>
        <w:t>Filosofía y liberación:</w:t>
      </w:r>
    </w:p>
    <w:p w:rsidR="002D23C4" w:rsidRDefault="002D23C4" w:rsidP="002D23C4">
      <w:pPr>
        <w:ind w:firstLine="709"/>
        <w:rPr>
          <w:rFonts w:cs="Arial"/>
          <w:lang w:val="es-MX"/>
        </w:rPr>
      </w:pPr>
      <w:r>
        <w:rPr>
          <w:rFonts w:cs="Arial"/>
          <w:lang w:val="es-MX"/>
        </w:rPr>
        <w:t xml:space="preserve">A través de los años, ha sido nuestro trabajo constante el no </w:t>
      </w:r>
      <w:proofErr w:type="spellStart"/>
      <w:r>
        <w:rPr>
          <w:rFonts w:cs="Arial"/>
          <w:lang w:val="es-MX"/>
        </w:rPr>
        <w:t>emparcelar</w:t>
      </w:r>
      <w:proofErr w:type="spellEnd"/>
      <w:r>
        <w:rPr>
          <w:rFonts w:cs="Arial"/>
          <w:lang w:val="es-MX"/>
        </w:rPr>
        <w:t xml:space="preserve"> el conocimiento humano ni las soluciones a sus problemas. Estamos conscientes –eso sí– de la necesidad de reconocer la multiplicidad de situaciones que guarda la humanidad a través del planeta, como los casos de Latinoamérica, África, la India y ahora –increíblemente– los Estados Unidos, al tener este país más de 50 millones de personas viviendo en pobreza extrema, pues a pesar de ser la nación que promueve un “sueño americano” –diferente a todos los sueños de las demás partes del mundo–, no ha logrado un verdadero bienestar para sus ciudadanos y –poco a poco– se ha ido deteriorando el de las mayorías.</w:t>
      </w:r>
    </w:p>
    <w:p w:rsidR="002D23C4" w:rsidRDefault="002D23C4" w:rsidP="002D23C4">
      <w:pPr>
        <w:ind w:firstLine="709"/>
        <w:rPr>
          <w:rFonts w:cs="Arial"/>
          <w:lang w:val="es-MX"/>
        </w:rPr>
      </w:pPr>
      <w:r>
        <w:rPr>
          <w:rFonts w:cs="Arial"/>
          <w:lang w:val="es-MX"/>
        </w:rPr>
        <w:t xml:space="preserve">De ahí que en este siglo XXI impere la necesidad de modificar la idea de lo que se entiende por filosofía. En nuestra opinión la filosofía es la herramienta que tiene el ser humano para comprender los problemas de la vida y del entorno; de ahí que en la actualidad podamos percibir –y tal vez aceptar– que la filosofía debe ser aquella que se plantea esencialmente como la “función liberadora de la vida”, justamente como lo expresó Ignacio </w:t>
      </w:r>
      <w:proofErr w:type="spellStart"/>
      <w:r>
        <w:rPr>
          <w:rFonts w:cs="Arial"/>
          <w:lang w:val="es-MX"/>
        </w:rPr>
        <w:t>Ellacuría</w:t>
      </w:r>
      <w:proofErr w:type="spellEnd"/>
      <w:r w:rsidRPr="007E1606">
        <w:rPr>
          <w:rFonts w:cs="Arial"/>
          <w:vertAlign w:val="superscript"/>
          <w:lang w:val="es-VE"/>
        </w:rPr>
        <w:t>(</w:t>
      </w:r>
      <w:r>
        <w:rPr>
          <w:rStyle w:val="Refdenotaalpie"/>
          <w:rFonts w:cs="Arial"/>
        </w:rPr>
        <w:footnoteReference w:id="5"/>
      </w:r>
      <w:r w:rsidRPr="007E1606">
        <w:rPr>
          <w:rFonts w:cs="Arial"/>
          <w:vertAlign w:val="superscript"/>
          <w:lang w:val="es-VE"/>
        </w:rPr>
        <w:t>)</w:t>
      </w:r>
      <w:r>
        <w:rPr>
          <w:rFonts w:cs="Arial"/>
          <w:lang w:val="es-MX"/>
        </w:rPr>
        <w:t xml:space="preserve">. La justificación está situada en la idea de que una filosofía liberadora tiene como centro de reflexión la actividad humana y –por tanto– asume al mismo tiempo, una transformación infinita, que se entiende como la aceptación de la complejidad que nos muestra la vida, la Tierra </w:t>
      </w:r>
      <w:proofErr w:type="gramStart"/>
      <w:r>
        <w:rPr>
          <w:rFonts w:cs="Arial"/>
          <w:lang w:val="es-MX"/>
        </w:rPr>
        <w:t>y</w:t>
      </w:r>
      <w:proofErr w:type="gramEnd"/>
      <w:r>
        <w:rPr>
          <w:rFonts w:cs="Arial"/>
          <w:lang w:val="es-MX"/>
        </w:rPr>
        <w:t xml:space="preserve"> por lo tanto, el cosmos. </w:t>
      </w:r>
    </w:p>
    <w:p w:rsidR="002D23C4" w:rsidRDefault="002D23C4" w:rsidP="002D23C4">
      <w:pPr>
        <w:ind w:firstLine="709"/>
        <w:rPr>
          <w:rFonts w:cs="Arial"/>
          <w:lang w:val="es-MX"/>
        </w:rPr>
      </w:pPr>
      <w:r>
        <w:rPr>
          <w:rFonts w:cs="Arial"/>
          <w:lang w:val="es-MX"/>
        </w:rPr>
        <w:t>Sin embargo, no podemos desconocer que los problemas tienen territorio y se dan dentro de una geografía específica, como puede ser Latinoamérica o cualquier parte del planeta. Es por ello que cualquier planteamiento filosófico debe tomar en cuenta nuestros paisajes y nuestros modos de estar en el mundo, para intentar un diagnóstico claro de lo que nos rodea.</w:t>
      </w:r>
    </w:p>
    <w:p w:rsidR="002D23C4" w:rsidRDefault="002D23C4" w:rsidP="002D23C4">
      <w:pPr>
        <w:ind w:firstLine="709"/>
        <w:rPr>
          <w:rFonts w:cs="Arial"/>
          <w:lang w:val="es-MX"/>
        </w:rPr>
      </w:pPr>
      <w:r>
        <w:rPr>
          <w:rFonts w:cs="Arial"/>
          <w:lang w:val="es-MX"/>
        </w:rPr>
        <w:t xml:space="preserve">Para un tipo de reflexión como la que se propone, hoy contamos con armas para el pensamiento, que provienen de ciertos filósofos que ejercieron gran influencia en el siglo pasado, precisamente porque abrieron la brecha para contrarrestar los problemas que la humanidad ha interiorizado en la lógica de la filosofía de occidente y a la que nosotros agregamos la de la filosofía de oriente. Tenemos ejemplos concretos como Nietzsche, Freud y Marx –a quienes Michel Foucault llamó “filósofos de la sospecha”–, y es el trabajo que han abierto sus respectivas “escuelas” el que nos obliga a repensar el presente político que habitamos en Latinoamérica y en el mundo. </w:t>
      </w:r>
    </w:p>
    <w:p w:rsidR="002D23C4" w:rsidRDefault="002D23C4" w:rsidP="002D23C4">
      <w:pPr>
        <w:ind w:firstLine="709"/>
        <w:rPr>
          <w:rFonts w:cs="Arial"/>
          <w:lang w:val="es-MX"/>
        </w:rPr>
      </w:pPr>
      <w:r>
        <w:rPr>
          <w:rFonts w:cs="Arial"/>
          <w:lang w:val="es-MX"/>
        </w:rPr>
        <w:t xml:space="preserve">Esto nos lleva a analizar la historia de la filosofía de occidente –e incluso la de oriente– a la luz de sus consecuencias políticas. Sería interminable enumerar las situaciones difíciles que ha </w:t>
      </w:r>
      <w:r>
        <w:rPr>
          <w:rFonts w:cs="Arial"/>
          <w:lang w:val="es-MX"/>
        </w:rPr>
        <w:lastRenderedPageBreak/>
        <w:t>padecido la humanidad; pero estas enseñanzas nos convocan a la resistencia, aceptando que la humanidad sea capaz de realizar los cambios necesarios, ya que también tendremos que asumir que hemos sido incapaces de buscar las soluciones, siempre posibles, ante la avaricia, la mentira y el egoísmo de muchos de los que han ostentado el poder –ya sea religioso, político o económico–. Pero en cualquier perspectiva, la humanidad tiene que responsabilizarse del entorno que ha creado, el cual no es muy favorable para la gente</w:t>
      </w:r>
      <w:r w:rsidRPr="007E1606">
        <w:rPr>
          <w:rFonts w:cs="Arial"/>
          <w:vertAlign w:val="superscript"/>
          <w:lang w:val="es-VE"/>
        </w:rPr>
        <w:t>(</w:t>
      </w:r>
      <w:r>
        <w:rPr>
          <w:rStyle w:val="Refdenotaalpie"/>
          <w:rFonts w:cs="Arial"/>
          <w:lang w:val="es-MX"/>
        </w:rPr>
        <w:footnoteReference w:id="6"/>
      </w:r>
      <w:r w:rsidRPr="007E1606">
        <w:rPr>
          <w:rFonts w:cs="Arial"/>
          <w:vertAlign w:val="superscript"/>
          <w:lang w:val="es-VE"/>
        </w:rPr>
        <w:t>)</w:t>
      </w:r>
      <w:r>
        <w:rPr>
          <w:rFonts w:cs="Arial"/>
          <w:lang w:val="es-MX"/>
        </w:rPr>
        <w:t>.</w:t>
      </w:r>
    </w:p>
    <w:p w:rsidR="002D23C4" w:rsidRDefault="002D23C4" w:rsidP="002D23C4">
      <w:pPr>
        <w:ind w:firstLine="709"/>
        <w:rPr>
          <w:rFonts w:cs="Arial"/>
          <w:lang w:val="es-MX"/>
        </w:rPr>
      </w:pPr>
      <w:r>
        <w:rPr>
          <w:rFonts w:cs="Arial"/>
          <w:lang w:val="es-MX"/>
        </w:rPr>
        <w:t>Es con Nietzsche y su interpretación de la historia de occidente, que se analiza a los problemas de la racionalidad filosófica desde un nuevo horizonte de pensamiento. Max Weber y Walter Benjamín también hacen su aportación: el primero con el desencantamiento del mundo, al acercarnos a la posibilidad de la destrucción de toda mitología como fundamento; y el segundo, con sus conocidas tesis sobre la filosofía de la historia. Es la sospecha de que las relaciones de poder que involucran a las cosas que tenemos a la mano pueden ser distintas, el horizonte de pensamiento que nos brinda la posibilidad de desestabilizar aquellas prácticas discursivas que han oprimido a las mayorías a través de la historia, incluyendo a la mayoría de los países latinoamericanos</w:t>
      </w:r>
      <w:r w:rsidRPr="007E1606">
        <w:rPr>
          <w:rFonts w:cs="Arial"/>
          <w:vertAlign w:val="superscript"/>
          <w:lang w:val="es-VE"/>
        </w:rPr>
        <w:t>(</w:t>
      </w:r>
      <w:r>
        <w:rPr>
          <w:rStyle w:val="Refdenotaalpie"/>
          <w:rFonts w:cs="Arial"/>
        </w:rPr>
        <w:footnoteReference w:id="7"/>
      </w:r>
      <w:r w:rsidRPr="007E1606">
        <w:rPr>
          <w:rFonts w:cs="Arial"/>
          <w:vertAlign w:val="superscript"/>
          <w:lang w:val="es-VE"/>
        </w:rPr>
        <w:t>)</w:t>
      </w:r>
      <w:r>
        <w:rPr>
          <w:rFonts w:cs="Arial"/>
          <w:lang w:val="es-MX"/>
        </w:rPr>
        <w:t>.</w:t>
      </w:r>
    </w:p>
    <w:p w:rsidR="002D23C4" w:rsidRDefault="002D23C4" w:rsidP="002D23C4">
      <w:pPr>
        <w:ind w:firstLine="709"/>
        <w:rPr>
          <w:rFonts w:cs="Arial"/>
          <w:lang w:val="es-MX"/>
        </w:rPr>
      </w:pPr>
      <w:r>
        <w:rPr>
          <w:rFonts w:cs="Arial"/>
          <w:lang w:val="es-MX"/>
        </w:rPr>
        <w:t>De esta forma la filosofía comienza a reaccionar frente a los acontecimientos del mundo y empieza a alejarse de las abstracciones que habían fundado el pensamiento humano. Ya no hay espacio para abstracciones metafísicas de carácter unívoco, en las que el mal resulta únicamente un error del programa del pensamiento. El mal es padecido no sólo por los latinoamericanos, sino por todos aquellos que habitan a la sombra de los poderes hegemónicos, religiosos, políticos o económicos; o mordidos y desgajados constantemente por la amenaza de su territorio, el tráfico de armas y la explotación de su mano de obra “gratuita”, y que se les ha impedido creer en la posibilidad de que aún es posible sonreír</w:t>
      </w:r>
      <w:r w:rsidRPr="007E1606">
        <w:rPr>
          <w:rFonts w:cs="Arial"/>
          <w:vertAlign w:val="superscript"/>
          <w:lang w:val="es-VE"/>
        </w:rPr>
        <w:t>(</w:t>
      </w:r>
      <w:r>
        <w:rPr>
          <w:rStyle w:val="Refdenotaalpie"/>
          <w:rFonts w:cs="Arial"/>
        </w:rPr>
        <w:footnoteReference w:id="8"/>
      </w:r>
      <w:r w:rsidRPr="007E1606">
        <w:rPr>
          <w:rFonts w:cs="Arial"/>
          <w:vertAlign w:val="superscript"/>
          <w:lang w:val="es-VE"/>
        </w:rPr>
        <w:t>)</w:t>
      </w:r>
      <w:r>
        <w:rPr>
          <w:rFonts w:cs="Arial"/>
          <w:lang w:val="es-MX"/>
        </w:rPr>
        <w:t>.</w:t>
      </w:r>
    </w:p>
    <w:p w:rsidR="002D23C4" w:rsidRDefault="002D23C4" w:rsidP="002D23C4">
      <w:pPr>
        <w:ind w:firstLine="709"/>
        <w:rPr>
          <w:rFonts w:cs="Arial"/>
          <w:lang w:val="es-MX"/>
        </w:rPr>
      </w:pPr>
      <w:r>
        <w:rPr>
          <w:rFonts w:cs="Arial"/>
          <w:lang w:val="es-MX"/>
        </w:rPr>
        <w:t xml:space="preserve">En este sentido, no puede ignorarse que la actividad humana tiene un legado histórico (memoria), que se presenta como realidad en un eterno retorno y principio de verdad en grado supremo, como lo advirtió </w:t>
      </w:r>
      <w:proofErr w:type="spellStart"/>
      <w:r>
        <w:rPr>
          <w:rFonts w:cs="Arial"/>
          <w:lang w:val="es-MX"/>
        </w:rPr>
        <w:t>Ellacuría</w:t>
      </w:r>
      <w:proofErr w:type="spellEnd"/>
      <w:r>
        <w:rPr>
          <w:rFonts w:cs="Arial"/>
          <w:lang w:val="es-MX"/>
        </w:rPr>
        <w:t xml:space="preserve">. Es así como la filosofía se vincula con la historia de un modo consciente, con un carácter trasformativo y liberador. Lo que se pretende, filosóficamente, es la liberación o la transvaloración del pensamiento a partir de lo que ha sucedido históricamente en el acontecer humano, con el fin de elaborar una ética mundial preparada para los retos del presente y del futuro. De modo que esta transformación, lo que intenta es hacer de la sociedad un lugar más </w:t>
      </w:r>
      <w:r>
        <w:rPr>
          <w:rFonts w:cs="Arial"/>
          <w:lang w:val="es-MX"/>
        </w:rPr>
        <w:lastRenderedPageBreak/>
        <w:t>justo, humano y solidario, que puede ser verosímil para los creyentes y no creyentes del reino de Dios o de la voluntad humana</w:t>
      </w:r>
      <w:r w:rsidRPr="007E1606">
        <w:rPr>
          <w:rFonts w:cs="Arial"/>
          <w:vertAlign w:val="superscript"/>
          <w:lang w:val="es-VE"/>
        </w:rPr>
        <w:t>(</w:t>
      </w:r>
      <w:r>
        <w:rPr>
          <w:rStyle w:val="Refdenotaalpie"/>
          <w:rFonts w:cs="Arial"/>
        </w:rPr>
        <w:footnoteReference w:id="9"/>
      </w:r>
      <w:r w:rsidRPr="007E1606">
        <w:rPr>
          <w:rFonts w:cs="Arial"/>
          <w:vertAlign w:val="superscript"/>
          <w:lang w:val="es-VE"/>
        </w:rPr>
        <w:t>)</w:t>
      </w:r>
      <w:r>
        <w:rPr>
          <w:rFonts w:cs="Arial"/>
          <w:lang w:val="es-MX"/>
        </w:rPr>
        <w:t>.</w:t>
      </w:r>
    </w:p>
    <w:p w:rsidR="002D23C4" w:rsidRDefault="002D23C4" w:rsidP="002D23C4">
      <w:pPr>
        <w:ind w:firstLine="709"/>
        <w:rPr>
          <w:rFonts w:cs="Arial"/>
          <w:lang w:val="es-MX"/>
        </w:rPr>
      </w:pPr>
      <w:r>
        <w:rPr>
          <w:rFonts w:cs="Arial"/>
          <w:lang w:val="es-MX"/>
        </w:rPr>
        <w:t>“Toda la historia de la enajenación y de la revocación de esta enajenación, está emparentada con el pensamiento absoluto, lógico, especulativo. El extrañamiento que constituye el interés real de esta enajenación y de su superación, es la propia posición del pensamiento mismo ante la confrontación entre el pensamiento abstracto y la realidad sensible (o la existencia real sensible). (…) No es el hecho de que el ser humano se objetive diferenciándose y oponiéndose al pensamiento abstracto, lo que constituye la enajenación tal como existe y cómo debe ser superada</w:t>
      </w:r>
      <w:r w:rsidRPr="007E1606">
        <w:rPr>
          <w:rFonts w:cs="Arial"/>
          <w:vertAlign w:val="superscript"/>
          <w:lang w:val="es-VE"/>
        </w:rPr>
        <w:t>(</w:t>
      </w:r>
      <w:r>
        <w:rPr>
          <w:rStyle w:val="Refdenotaalpie"/>
          <w:rFonts w:cs="Arial"/>
        </w:rPr>
        <w:footnoteReference w:id="10"/>
      </w:r>
      <w:r w:rsidRPr="007E1606">
        <w:rPr>
          <w:rFonts w:cs="Arial"/>
          <w:vertAlign w:val="superscript"/>
          <w:lang w:val="es-VE"/>
        </w:rPr>
        <w:t>)</w:t>
      </w:r>
      <w:r>
        <w:rPr>
          <w:rFonts w:cs="Arial"/>
          <w:lang w:val="es-MX"/>
        </w:rPr>
        <w:t>”.</w:t>
      </w:r>
    </w:p>
    <w:p w:rsidR="002D23C4" w:rsidRDefault="002D23C4" w:rsidP="002D23C4">
      <w:pPr>
        <w:ind w:firstLine="709"/>
        <w:rPr>
          <w:rFonts w:cs="Arial"/>
          <w:lang w:val="es-MX"/>
        </w:rPr>
      </w:pPr>
      <w:r>
        <w:rPr>
          <w:rFonts w:cs="Arial"/>
          <w:lang w:val="es-MX"/>
        </w:rPr>
        <w:t xml:space="preserve">Una postura crítica podría llevar a la sociedad a actuar como productor de estructuras más </w:t>
      </w:r>
      <w:proofErr w:type="spellStart"/>
      <w:r>
        <w:rPr>
          <w:rFonts w:cs="Arial"/>
          <w:lang w:val="es-MX"/>
        </w:rPr>
        <w:t>humanizantes</w:t>
      </w:r>
      <w:proofErr w:type="spellEnd"/>
      <w:r>
        <w:rPr>
          <w:rFonts w:cs="Arial"/>
          <w:lang w:val="es-MX"/>
        </w:rPr>
        <w:t>, no dogmáticas; y también, a lograr un cambio de mentalidad para asumir nuevos retos, reivindicando la libertad natural que tiene la humanidad para regular su destino incierto en devenir, pero abierta a más posibilidades. Podría desarrollar, además, otro tipo de discurso que bien puede abarcar todo el conocimiento humano en forma interdisciplinaria y humanamente solidario; nos referimos al discurso político, teológico, científico, artístico, poético, literario y mucho más. Ya que si esta reflexión filosófica no fuera incluyente –de Latinoamérica y del mundo entero–, negaría implícita o explícitamente la historia–memoria del pensamiento occidental y oriental; o sea, la historia de la actividad y conducta humana</w:t>
      </w:r>
      <w:r w:rsidRPr="007E1606">
        <w:rPr>
          <w:rFonts w:cs="Arial"/>
          <w:vertAlign w:val="superscript"/>
          <w:lang w:val="es-VE"/>
        </w:rPr>
        <w:t>(</w:t>
      </w:r>
      <w:r>
        <w:rPr>
          <w:rStyle w:val="Refdenotaalpie"/>
          <w:rFonts w:cs="Arial"/>
        </w:rPr>
        <w:footnoteReference w:id="11"/>
      </w:r>
      <w:r w:rsidRPr="007E1606">
        <w:rPr>
          <w:rFonts w:cs="Arial"/>
          <w:vertAlign w:val="superscript"/>
          <w:lang w:val="es-VE"/>
        </w:rPr>
        <w:t>)</w:t>
      </w:r>
      <w:r>
        <w:rPr>
          <w:rFonts w:cs="Arial"/>
          <w:lang w:val="es-MX"/>
        </w:rPr>
        <w:t xml:space="preserve">. </w:t>
      </w:r>
    </w:p>
    <w:p w:rsidR="002D23C4" w:rsidRDefault="002D23C4" w:rsidP="002D23C4">
      <w:pPr>
        <w:ind w:firstLine="709"/>
        <w:rPr>
          <w:rFonts w:cs="Arial"/>
          <w:lang w:val="es-MX"/>
        </w:rPr>
      </w:pPr>
      <w:r>
        <w:rPr>
          <w:rFonts w:cs="Arial"/>
          <w:lang w:val="es-MX"/>
        </w:rPr>
        <w:t xml:space="preserve">En el siglo XXI, estamos viviendo un momento privilegiado para que la filosofía pueda desempeñar toda su capacidad liberadora, y para que ella misma asuma plenamente el papel que la sociedad ha esperado de ella, como conocimiento único para el bien de los demás; pero sin salirse de la realidad donde la vida se desenvuelve. La filosofía liberadora se deberá realizar de forma integral como lo exige nuestro tiempo–época, en que la supervivencia de la humanidad está en peligro, aceptando plenamente un dinamismo intrínseco de todo lo que existe, al mismo tiempo que se busque la mesura. De tal manera que sus recomendaciones funjan como formas de entendimiento humano y no como el caos que se presenta hoy en día en las relaciones humanas. </w:t>
      </w:r>
    </w:p>
    <w:p w:rsidR="002D23C4" w:rsidRDefault="002D23C4" w:rsidP="002D23C4">
      <w:pPr>
        <w:ind w:firstLine="709"/>
        <w:rPr>
          <w:rFonts w:cs="Arial"/>
          <w:lang w:val="es-MX"/>
        </w:rPr>
      </w:pPr>
      <w:r>
        <w:rPr>
          <w:rFonts w:cs="Arial"/>
          <w:lang w:val="es-MX"/>
        </w:rPr>
        <w:t xml:space="preserve">La filosofía liberadora tendrá que separarse de toda ideología con el objeto de abrirse a múltiples posibilidades en favor de la vida, y no sólo la de unos cuantos, sino la de todos; en búsqueda de una ética responsable, es decir, una ética global donde la humanidad será responsable de sí misma. Por </w:t>
      </w:r>
      <w:proofErr w:type="gramStart"/>
      <w:r>
        <w:rPr>
          <w:rFonts w:cs="Arial"/>
          <w:lang w:val="es-MX"/>
        </w:rPr>
        <w:t>consiguiente</w:t>
      </w:r>
      <w:proofErr w:type="gramEnd"/>
      <w:r>
        <w:rPr>
          <w:rFonts w:cs="Arial"/>
          <w:lang w:val="es-MX"/>
        </w:rPr>
        <w:t xml:space="preserve"> una filosofía a nivel global, de carácter socioeconómico, político, espiritual, científico y aún más: racial, ecológico, tecnológico y tantos otros aspectos. Una filosofía que intente romper con </w:t>
      </w:r>
      <w:r>
        <w:rPr>
          <w:rFonts w:cs="Arial"/>
          <w:lang w:val="es-MX"/>
        </w:rPr>
        <w:lastRenderedPageBreak/>
        <w:t>la inercia de la metodología destructiva, avariciosa, mentirosa, corrupta y preocupantemente egoísta, a través de un proceso realmente liberador</w:t>
      </w:r>
      <w:r w:rsidRPr="007E1606">
        <w:rPr>
          <w:rFonts w:cs="Arial"/>
          <w:vertAlign w:val="superscript"/>
          <w:lang w:val="es-VE"/>
        </w:rPr>
        <w:t>(</w:t>
      </w:r>
      <w:r>
        <w:rPr>
          <w:rStyle w:val="Refdenotaalpie"/>
          <w:rFonts w:cs="Arial"/>
        </w:rPr>
        <w:footnoteReference w:id="12"/>
      </w:r>
      <w:r w:rsidRPr="007E1606">
        <w:rPr>
          <w:rFonts w:cs="Arial"/>
          <w:vertAlign w:val="superscript"/>
          <w:lang w:val="es-VE"/>
        </w:rPr>
        <w:t>)</w:t>
      </w:r>
      <w:r>
        <w:rPr>
          <w:rFonts w:cs="Arial"/>
          <w:lang w:val="es-MX"/>
        </w:rPr>
        <w:t>.</w:t>
      </w:r>
    </w:p>
    <w:p w:rsidR="002D23C4" w:rsidRDefault="002D23C4" w:rsidP="002D23C4">
      <w:pPr>
        <w:ind w:firstLine="709"/>
        <w:rPr>
          <w:rFonts w:cs="Arial"/>
          <w:lang w:val="es-MX"/>
        </w:rPr>
      </w:pPr>
      <w:r>
        <w:rPr>
          <w:rFonts w:cs="Arial"/>
          <w:lang w:val="es-MX"/>
        </w:rPr>
        <w:t>Porque se ama a la vida y a los logros históricos en favor de ella, una filosofía liberadora deberá colaborar con la superación de esa injusticia estructural ejercida hacia las mayorías, que se ha hecho presente en el orden mundial y –por desgracia– a través de toda la historia de la humanidad. Situación catastrófica que en nuestros tiempos no sólo afecta a los pobres, sino que, ahora, los que han gozado de privilegios también padecen</w:t>
      </w:r>
      <w:r w:rsidRPr="007E1606">
        <w:rPr>
          <w:rFonts w:cs="Arial"/>
          <w:vertAlign w:val="superscript"/>
          <w:lang w:val="es-VE"/>
        </w:rPr>
        <w:t>(</w:t>
      </w:r>
      <w:r>
        <w:rPr>
          <w:rStyle w:val="Refdenotaalpie"/>
          <w:rFonts w:cs="Arial"/>
        </w:rPr>
        <w:footnoteReference w:id="13"/>
      </w:r>
      <w:r w:rsidRPr="007E1606">
        <w:rPr>
          <w:rFonts w:cs="Arial"/>
          <w:vertAlign w:val="superscript"/>
          <w:lang w:val="es-VE"/>
        </w:rPr>
        <w:t>)</w:t>
      </w:r>
      <w:r>
        <w:rPr>
          <w:rFonts w:cs="Arial"/>
          <w:lang w:val="es-MX"/>
        </w:rPr>
        <w:t>.</w:t>
      </w:r>
    </w:p>
    <w:p w:rsidR="002D23C4" w:rsidRPr="00B036C4" w:rsidRDefault="002D23C4" w:rsidP="00B036C4">
      <w:pPr>
        <w:ind w:firstLine="709"/>
        <w:rPr>
          <w:rFonts w:cs="Arial"/>
          <w:lang w:val="es-MX"/>
        </w:rPr>
      </w:pPr>
      <w:r>
        <w:rPr>
          <w:rFonts w:cs="Arial"/>
          <w:lang w:val="es-MX"/>
        </w:rPr>
        <w:t xml:space="preserve">Parafraseando a don Ignacio </w:t>
      </w:r>
      <w:proofErr w:type="spellStart"/>
      <w:r>
        <w:rPr>
          <w:rFonts w:cs="Arial"/>
          <w:lang w:val="es-MX"/>
        </w:rPr>
        <w:t>Ellacuría</w:t>
      </w:r>
      <w:proofErr w:type="spellEnd"/>
      <w:r>
        <w:rPr>
          <w:rFonts w:cs="Arial"/>
          <w:lang w:val="es-MX"/>
        </w:rPr>
        <w:t xml:space="preserve">, sobre lo que se trata de reflexionar filosóficamente, es de hacer filosofía en su nivel formal, partiendo de la propia realidad histórica; buscando introducir en esa reflexión los graves problemas que afectan a la mayoría de los seres humanos, con el fin de contribuir a una práctica histórica de liberación. Para </w:t>
      </w:r>
      <w:proofErr w:type="spellStart"/>
      <w:r>
        <w:rPr>
          <w:rFonts w:cs="Arial"/>
          <w:lang w:val="es-MX"/>
        </w:rPr>
        <w:t>Ellacuría</w:t>
      </w:r>
      <w:proofErr w:type="spellEnd"/>
      <w:r>
        <w:rPr>
          <w:rFonts w:cs="Arial"/>
          <w:lang w:val="es-MX"/>
        </w:rPr>
        <w:t xml:space="preserve">, una filosofía liberadora no puede ser otra cosa </w:t>
      </w:r>
      <w:r>
        <w:rPr>
          <w:rFonts w:cs="Arial"/>
          <w:i/>
          <w:lang w:val="es-MX"/>
        </w:rPr>
        <w:t>“que la actualización –en una determinada época y situación cultural– de los objetivos, funciones y características interactivas que son esenciales a toda filosofía; que al pensar radicalmente los problemas de su época y de su circunstancia, permita iluminar el horizonte de toda la humanidad”</w:t>
      </w:r>
      <w:r>
        <w:rPr>
          <w:rFonts w:cs="Arial"/>
          <w:vertAlign w:val="superscript"/>
          <w:lang w:val="es-MX"/>
        </w:rPr>
        <w:t xml:space="preserve"> </w:t>
      </w:r>
      <w:r w:rsidRPr="007E1606">
        <w:rPr>
          <w:rFonts w:cs="Arial"/>
          <w:vertAlign w:val="superscript"/>
          <w:lang w:val="es-VE"/>
        </w:rPr>
        <w:t>(</w:t>
      </w:r>
      <w:r>
        <w:rPr>
          <w:rStyle w:val="Refdenotaalpie"/>
          <w:rFonts w:cs="Arial"/>
        </w:rPr>
        <w:footnoteReference w:id="14"/>
      </w:r>
      <w:r w:rsidRPr="007E1606">
        <w:rPr>
          <w:rFonts w:cs="Arial"/>
          <w:vertAlign w:val="superscript"/>
          <w:lang w:val="es-VE"/>
        </w:rPr>
        <w:t>)</w:t>
      </w:r>
      <w:r w:rsidR="00B036C4">
        <w:rPr>
          <w:rFonts w:cs="Arial"/>
          <w:lang w:val="es-MX"/>
        </w:rPr>
        <w:t>.</w:t>
      </w:r>
    </w:p>
    <w:p w:rsidR="002D23C4" w:rsidRDefault="002D23C4" w:rsidP="002D23C4">
      <w:pPr>
        <w:spacing w:line="240" w:lineRule="auto"/>
        <w:jc w:val="left"/>
        <w:rPr>
          <w:b/>
          <w:lang w:val="es-ES"/>
        </w:rPr>
      </w:pPr>
    </w:p>
    <w:sectPr w:rsidR="002D23C4" w:rsidSect="00920B87">
      <w:pgSz w:w="11905" w:h="16837"/>
      <w:pgMar w:top="1920" w:right="1440" w:bottom="1440" w:left="1474" w:header="1440" w:footer="144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6C1F" w:rsidRDefault="00F26C1F" w:rsidP="002D23C4">
      <w:pPr>
        <w:spacing w:line="240" w:lineRule="auto"/>
      </w:pPr>
      <w:r>
        <w:separator/>
      </w:r>
    </w:p>
  </w:endnote>
  <w:endnote w:type="continuationSeparator" w:id="0">
    <w:p w:rsidR="00F26C1F" w:rsidRDefault="00F26C1F" w:rsidP="002D23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6C1F" w:rsidRDefault="00F26C1F" w:rsidP="002D23C4">
      <w:pPr>
        <w:spacing w:line="240" w:lineRule="auto"/>
      </w:pPr>
      <w:r>
        <w:separator/>
      </w:r>
    </w:p>
  </w:footnote>
  <w:footnote w:type="continuationSeparator" w:id="0">
    <w:p w:rsidR="00F26C1F" w:rsidRDefault="00F26C1F" w:rsidP="002D23C4">
      <w:pPr>
        <w:spacing w:line="240" w:lineRule="auto"/>
      </w:pPr>
      <w:r>
        <w:continuationSeparator/>
      </w:r>
    </w:p>
  </w:footnote>
  <w:footnote w:id="1">
    <w:p w:rsidR="002D23C4" w:rsidRDefault="002D23C4" w:rsidP="002D23C4">
      <w:pPr>
        <w:pStyle w:val="Textonotapie"/>
        <w:ind w:left="142" w:hanging="142"/>
        <w:rPr>
          <w:lang w:val="es-MX"/>
        </w:rPr>
      </w:pPr>
      <w:r>
        <w:rPr>
          <w:rStyle w:val="Refdenotaalpie"/>
        </w:rPr>
        <w:footnoteRef/>
      </w:r>
      <w:r>
        <w:t xml:space="preserve"> Gerardo Martínez </w:t>
      </w:r>
      <w:proofErr w:type="spellStart"/>
      <w:r>
        <w:t>Cristerna</w:t>
      </w:r>
      <w:proofErr w:type="spellEnd"/>
      <w:r>
        <w:t>. “Política y pensamiento”. Páginas 20 y 21.</w:t>
      </w:r>
    </w:p>
  </w:footnote>
  <w:footnote w:id="2">
    <w:p w:rsidR="002D23C4" w:rsidRDefault="002D23C4" w:rsidP="002D23C4">
      <w:pPr>
        <w:pStyle w:val="Textonotapie"/>
        <w:ind w:left="142" w:hanging="142"/>
        <w:rPr>
          <w:lang w:val="es-MX"/>
        </w:rPr>
      </w:pPr>
      <w:r>
        <w:rPr>
          <w:rStyle w:val="Refdenotaalpie"/>
        </w:rPr>
        <w:footnoteRef/>
      </w:r>
      <w:r>
        <w:t xml:space="preserve"> </w:t>
      </w:r>
      <w:r>
        <w:rPr>
          <w:lang w:val="es-MX"/>
        </w:rPr>
        <w:t xml:space="preserve">María L. </w:t>
      </w:r>
      <w:proofErr w:type="spellStart"/>
      <w:r>
        <w:rPr>
          <w:lang w:val="es-MX"/>
        </w:rPr>
        <w:t>Lukac</w:t>
      </w:r>
      <w:proofErr w:type="spellEnd"/>
      <w:r>
        <w:rPr>
          <w:lang w:val="es-MX"/>
        </w:rPr>
        <w:t xml:space="preserve"> de </w:t>
      </w:r>
      <w:proofErr w:type="spellStart"/>
      <w:r>
        <w:rPr>
          <w:lang w:val="es-MX"/>
        </w:rPr>
        <w:t>Stier</w:t>
      </w:r>
      <w:proofErr w:type="spellEnd"/>
      <w:r>
        <w:rPr>
          <w:lang w:val="es-MX"/>
        </w:rPr>
        <w:t>. “Panorama histórico de la filosofía política latinoamericana”</w:t>
      </w:r>
      <w:r>
        <w:rPr>
          <w:i/>
          <w:lang w:val="es-MX"/>
        </w:rPr>
        <w:t>.</w:t>
      </w:r>
      <w:r>
        <w:rPr>
          <w:lang w:val="es-MX"/>
        </w:rPr>
        <w:t xml:space="preserve"> Páginas 61 y 62.</w:t>
      </w:r>
    </w:p>
  </w:footnote>
  <w:footnote w:id="3">
    <w:p w:rsidR="002D23C4" w:rsidRDefault="002D23C4" w:rsidP="002D23C4">
      <w:pPr>
        <w:pStyle w:val="Textonotapie"/>
        <w:ind w:left="142" w:hanging="142"/>
        <w:rPr>
          <w:lang w:val="es-MX"/>
        </w:rPr>
      </w:pPr>
      <w:r>
        <w:rPr>
          <w:rStyle w:val="Refdenotaalpie"/>
        </w:rPr>
        <w:footnoteRef/>
      </w:r>
      <w:r>
        <w:t xml:space="preserve"> </w:t>
      </w:r>
      <w:r>
        <w:rPr>
          <w:lang w:val="es-MX"/>
        </w:rPr>
        <w:t xml:space="preserve">Salazar </w:t>
      </w:r>
      <w:proofErr w:type="spellStart"/>
      <w:r>
        <w:rPr>
          <w:lang w:val="es-MX"/>
        </w:rPr>
        <w:t>Bondy</w:t>
      </w:r>
      <w:proofErr w:type="spellEnd"/>
      <w:r>
        <w:rPr>
          <w:lang w:val="es-MX"/>
        </w:rPr>
        <w:t>.</w:t>
      </w:r>
      <w:r>
        <w:t xml:space="preserve"> “</w:t>
      </w:r>
      <w:r>
        <w:rPr>
          <w:lang w:val="es-MX"/>
        </w:rPr>
        <w:t>Filosofía de la dominación y filosofía de la liberación”. Página 151.</w:t>
      </w:r>
    </w:p>
  </w:footnote>
  <w:footnote w:id="4">
    <w:p w:rsidR="002D23C4" w:rsidRDefault="002D23C4" w:rsidP="002D23C4">
      <w:pPr>
        <w:pStyle w:val="Textonotapie"/>
        <w:ind w:left="142" w:hanging="142"/>
        <w:rPr>
          <w:lang w:val="es-MX"/>
        </w:rPr>
      </w:pPr>
      <w:r>
        <w:rPr>
          <w:rStyle w:val="Refdenotaalpie"/>
        </w:rPr>
        <w:footnoteRef/>
      </w:r>
      <w:r>
        <w:t xml:space="preserve"> </w:t>
      </w:r>
      <w:r>
        <w:rPr>
          <w:lang w:val="es-MX"/>
        </w:rPr>
        <w:t xml:space="preserve">Leopoldo Zea. </w:t>
      </w:r>
      <w:r>
        <w:t>“</w:t>
      </w:r>
      <w:r>
        <w:rPr>
          <w:lang w:val="es-MX"/>
        </w:rPr>
        <w:t>La filosofía latinoamericana como filosofía de la liberación. América Latina: filosofía y liberación”. Páginas 15, 23 y 24.</w:t>
      </w:r>
    </w:p>
  </w:footnote>
  <w:footnote w:id="5">
    <w:p w:rsidR="002D23C4" w:rsidRDefault="002D23C4" w:rsidP="002D23C4">
      <w:pPr>
        <w:pStyle w:val="Textonotapie"/>
        <w:rPr>
          <w:lang w:val="es-MX"/>
        </w:rPr>
      </w:pPr>
      <w:r>
        <w:rPr>
          <w:rStyle w:val="Refdenotaalpie"/>
        </w:rPr>
        <w:footnoteRef/>
      </w:r>
      <w:r>
        <w:t xml:space="preserve"> Gerardo Martínez </w:t>
      </w:r>
      <w:proofErr w:type="spellStart"/>
      <w:r>
        <w:t>Cristerna</w:t>
      </w:r>
      <w:proofErr w:type="spellEnd"/>
      <w:r>
        <w:t>. “</w:t>
      </w:r>
      <w:r>
        <w:rPr>
          <w:lang w:val="es-MX"/>
        </w:rPr>
        <w:t>Filosofía y liberación”.</w:t>
      </w:r>
    </w:p>
  </w:footnote>
  <w:footnote w:id="6">
    <w:p w:rsidR="002D23C4" w:rsidRDefault="002D23C4" w:rsidP="002D23C4">
      <w:pPr>
        <w:pStyle w:val="Textonotapie"/>
        <w:rPr>
          <w:lang w:val="es-MX"/>
        </w:rPr>
      </w:pPr>
      <w:r>
        <w:rPr>
          <w:rStyle w:val="Refdenotaalpie"/>
        </w:rPr>
        <w:footnoteRef/>
      </w:r>
      <w:r>
        <w:t xml:space="preserve"> Gerardo Martínez </w:t>
      </w:r>
      <w:proofErr w:type="spellStart"/>
      <w:r>
        <w:t>Cristerna</w:t>
      </w:r>
      <w:proofErr w:type="spellEnd"/>
      <w:r>
        <w:t>. “Política y pensamiento”. Página 22.</w:t>
      </w:r>
    </w:p>
  </w:footnote>
  <w:footnote w:id="7">
    <w:p w:rsidR="002D23C4" w:rsidRDefault="002D23C4" w:rsidP="002D23C4">
      <w:pPr>
        <w:pStyle w:val="Textonotapie"/>
        <w:rPr>
          <w:lang w:val="es-MX"/>
        </w:rPr>
      </w:pPr>
      <w:r>
        <w:rPr>
          <w:rStyle w:val="Refdenotaalpie"/>
        </w:rPr>
        <w:footnoteRef/>
      </w:r>
      <w:r>
        <w:t xml:space="preserve"> Ibíd., página 23.</w:t>
      </w:r>
    </w:p>
  </w:footnote>
  <w:footnote w:id="8">
    <w:p w:rsidR="002D23C4" w:rsidRDefault="002D23C4" w:rsidP="002D23C4">
      <w:pPr>
        <w:pStyle w:val="Textonotapie"/>
        <w:rPr>
          <w:lang w:val="es-MX"/>
        </w:rPr>
      </w:pPr>
      <w:r>
        <w:rPr>
          <w:rStyle w:val="Refdenotaalpie"/>
        </w:rPr>
        <w:footnoteRef/>
      </w:r>
      <w:r>
        <w:t xml:space="preserve"> Ibíd., página 32.</w:t>
      </w:r>
    </w:p>
  </w:footnote>
  <w:footnote w:id="9">
    <w:p w:rsidR="002D23C4" w:rsidRDefault="002D23C4" w:rsidP="002D23C4">
      <w:pPr>
        <w:pStyle w:val="Textonotapie"/>
        <w:rPr>
          <w:lang w:val="es-MX"/>
        </w:rPr>
      </w:pPr>
      <w:r>
        <w:rPr>
          <w:rStyle w:val="Refdenotaalpie"/>
        </w:rPr>
        <w:footnoteRef/>
      </w:r>
      <w:r>
        <w:t xml:space="preserve"> Gerardo Martínez </w:t>
      </w:r>
      <w:proofErr w:type="spellStart"/>
      <w:r>
        <w:t>Cristerna</w:t>
      </w:r>
      <w:proofErr w:type="spellEnd"/>
      <w:r>
        <w:t>. “</w:t>
      </w:r>
      <w:r>
        <w:rPr>
          <w:lang w:val="es-MX"/>
        </w:rPr>
        <w:t xml:space="preserve">Filosofía y liberación”. </w:t>
      </w:r>
      <w:r>
        <w:t>Página 4.</w:t>
      </w:r>
    </w:p>
  </w:footnote>
  <w:footnote w:id="10">
    <w:p w:rsidR="002D23C4" w:rsidRDefault="002D23C4" w:rsidP="002D23C4">
      <w:pPr>
        <w:pStyle w:val="Textonotapie"/>
        <w:rPr>
          <w:lang w:val="es-MX"/>
        </w:rPr>
      </w:pPr>
      <w:r>
        <w:rPr>
          <w:rStyle w:val="Refdenotaalpie"/>
        </w:rPr>
        <w:footnoteRef/>
      </w:r>
      <w:r>
        <w:t xml:space="preserve"> Ibíd., página 14.</w:t>
      </w:r>
    </w:p>
  </w:footnote>
  <w:footnote w:id="11">
    <w:p w:rsidR="002D23C4" w:rsidRDefault="002D23C4" w:rsidP="002D23C4">
      <w:pPr>
        <w:pStyle w:val="Textonotapie"/>
        <w:rPr>
          <w:lang w:val="es-MX"/>
        </w:rPr>
      </w:pPr>
      <w:r>
        <w:rPr>
          <w:rStyle w:val="Refdenotaalpie"/>
        </w:rPr>
        <w:footnoteRef/>
      </w:r>
      <w:r>
        <w:t xml:space="preserve"> Ibíd., página 25.</w:t>
      </w:r>
    </w:p>
  </w:footnote>
  <w:footnote w:id="12">
    <w:p w:rsidR="002D23C4" w:rsidRDefault="002D23C4" w:rsidP="002D23C4">
      <w:pPr>
        <w:pStyle w:val="Textonotapie"/>
        <w:rPr>
          <w:lang w:val="es-MX"/>
        </w:rPr>
      </w:pPr>
      <w:r>
        <w:rPr>
          <w:rStyle w:val="Refdenotaalpie"/>
        </w:rPr>
        <w:footnoteRef/>
      </w:r>
      <w:r>
        <w:t xml:space="preserve"> Ibíd., páginas 25 y 26.</w:t>
      </w:r>
    </w:p>
  </w:footnote>
  <w:footnote w:id="13">
    <w:p w:rsidR="002D23C4" w:rsidRDefault="002D23C4" w:rsidP="002D23C4">
      <w:pPr>
        <w:pStyle w:val="Textonotapie"/>
        <w:rPr>
          <w:lang w:val="es-MX"/>
        </w:rPr>
      </w:pPr>
      <w:r>
        <w:rPr>
          <w:rStyle w:val="Refdenotaalpie"/>
        </w:rPr>
        <w:footnoteRef/>
      </w:r>
      <w:r>
        <w:t xml:space="preserve"> Ibíd., página 26.</w:t>
      </w:r>
    </w:p>
  </w:footnote>
  <w:footnote w:id="14">
    <w:p w:rsidR="002D23C4" w:rsidRDefault="002D23C4" w:rsidP="002D23C4">
      <w:pPr>
        <w:pStyle w:val="Textonotapie"/>
        <w:rPr>
          <w:lang w:val="es-MX"/>
        </w:rPr>
      </w:pPr>
      <w:r>
        <w:rPr>
          <w:rStyle w:val="Refdenotaalpie"/>
        </w:rPr>
        <w:footnoteRef/>
      </w:r>
      <w:r>
        <w:t xml:space="preserve"> Ibíd., página 27.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3C4"/>
    <w:rsid w:val="00170723"/>
    <w:rsid w:val="0018758A"/>
    <w:rsid w:val="00241D1D"/>
    <w:rsid w:val="002D23C4"/>
    <w:rsid w:val="004C2561"/>
    <w:rsid w:val="005038B6"/>
    <w:rsid w:val="00591718"/>
    <w:rsid w:val="00920B87"/>
    <w:rsid w:val="00B036C4"/>
    <w:rsid w:val="00F26C1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949AA8"/>
  <w15:chartTrackingRefBased/>
  <w15:docId w15:val="{98CB4A36-2495-426E-BE88-5520B6639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23C4"/>
    <w:pPr>
      <w:spacing w:after="0" w:line="360" w:lineRule="auto"/>
      <w:jc w:val="both"/>
    </w:pPr>
    <w:rPr>
      <w:rFonts w:ascii="Calibri" w:eastAsia="Calibri" w:hAnsi="Calibri" w:cs="Times New Roman"/>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2D23C4"/>
    <w:pPr>
      <w:spacing w:after="0" w:line="240" w:lineRule="auto"/>
      <w:jc w:val="both"/>
    </w:pPr>
    <w:rPr>
      <w:rFonts w:ascii="Calibri" w:eastAsia="Calibri" w:hAnsi="Calibri" w:cs="Times New Roman"/>
      <w:lang w:val="en-US"/>
    </w:rPr>
  </w:style>
  <w:style w:type="paragraph" w:styleId="NormalWeb">
    <w:name w:val="Normal (Web)"/>
    <w:basedOn w:val="Normal"/>
    <w:uiPriority w:val="99"/>
    <w:semiHidden/>
    <w:unhideWhenUsed/>
    <w:rsid w:val="002D23C4"/>
    <w:pPr>
      <w:spacing w:before="100" w:beforeAutospacing="1" w:after="100" w:afterAutospacing="1" w:line="240" w:lineRule="auto"/>
      <w:jc w:val="left"/>
    </w:pPr>
    <w:rPr>
      <w:rFonts w:ascii="Times New Roman" w:eastAsiaTheme="minorEastAsia" w:hAnsi="Times New Roman"/>
      <w:sz w:val="24"/>
      <w:szCs w:val="24"/>
      <w:lang w:val="es-MX" w:eastAsia="es-MX"/>
    </w:rPr>
  </w:style>
  <w:style w:type="paragraph" w:styleId="Textonotapie">
    <w:name w:val="footnote text"/>
    <w:basedOn w:val="Normal"/>
    <w:link w:val="TextonotapieCar"/>
    <w:uiPriority w:val="99"/>
    <w:rsid w:val="002D23C4"/>
    <w:pPr>
      <w:spacing w:line="240" w:lineRule="auto"/>
      <w:jc w:val="left"/>
    </w:pPr>
    <w:rPr>
      <w:rFonts w:ascii="Times New Roman" w:eastAsia="Times New Roman" w:hAnsi="Times New Roman"/>
      <w:sz w:val="20"/>
      <w:szCs w:val="20"/>
      <w:lang w:val="es-ES" w:eastAsia="es-ES"/>
    </w:rPr>
  </w:style>
  <w:style w:type="character" w:customStyle="1" w:styleId="TextonotapieCar">
    <w:name w:val="Texto nota pie Car"/>
    <w:basedOn w:val="Fuentedeprrafopredeter"/>
    <w:link w:val="Textonotapie"/>
    <w:uiPriority w:val="99"/>
    <w:rsid w:val="002D23C4"/>
    <w:rPr>
      <w:rFonts w:ascii="Times New Roman" w:eastAsia="Times New Roman" w:hAnsi="Times New Roman" w:cs="Times New Roman"/>
      <w:sz w:val="20"/>
      <w:szCs w:val="20"/>
      <w:lang w:val="es-ES" w:eastAsia="es-ES"/>
    </w:rPr>
  </w:style>
  <w:style w:type="character" w:styleId="Refdenotaalpie">
    <w:name w:val="footnote reference"/>
    <w:rsid w:val="002D23C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7</Pages>
  <Words>2385</Words>
  <Characters>13122</Characters>
  <Application>Microsoft Office Word</Application>
  <DocSecurity>0</DocSecurity>
  <Lines>109</Lines>
  <Paragraphs>30</Paragraphs>
  <ScaleCrop>false</ScaleCrop>
  <Company/>
  <LinksUpToDate>false</LinksUpToDate>
  <CharactersWithSpaces>15477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Carlos</dc:creator>
  <cp:keywords/>
  <dc:description/>
  <cp:lastModifiedBy>Jose Carlos</cp:lastModifiedBy>
  <cp:revision>8</cp:revision>
  <dcterms:created xsi:type="dcterms:W3CDTF">2025-10-27T18:23:00Z</dcterms:created>
  <dcterms:modified xsi:type="dcterms:W3CDTF">2025-10-27T18:33:00Z</dcterms:modified>
</cp:coreProperties>
</file>